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FC" w:rsidRDefault="004C0DFC" w:rsidP="004C0DFC">
      <w:pPr>
        <w:shd w:val="clear" w:color="auto" w:fill="FFFFFF"/>
        <w:spacing w:after="375" w:line="240" w:lineRule="auto"/>
        <w:ind w:left="-284"/>
        <w:rPr>
          <w:rFonts w:ascii="Arial" w:hAnsi="Arial" w:cs="Arial"/>
          <w:color w:val="898989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1" name="Рисунок 1" descr="http://www.ballu.ru/i-cdn/icons/new/e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llu.ru/i-cdn/icons/new/ec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98989"/>
          <w:sz w:val="18"/>
          <w:szCs w:val="18"/>
        </w:rPr>
        <w:t> </w:t>
      </w: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2" name="Рисунок 2" descr="http://www.ballu.ru/i-cdn/icons/new/45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llu.ru/i-cdn/icons/new/45d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98989"/>
          <w:sz w:val="18"/>
          <w:szCs w:val="18"/>
        </w:rPr>
        <w:t> </w:t>
      </w: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3" name="Рисунок 3" descr="http://www.ballu.ru/i-cdn/icons/new/25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llu.ru/i-cdn/icons/new/25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98989"/>
          <w:sz w:val="18"/>
          <w:szCs w:val="18"/>
        </w:rPr>
        <w:t> </w:t>
      </w: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4" name="Рисунок 4" descr="http://www.ballu.ru/i-cdn/icons/new/timer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llu.ru/i-cdn/icons/new/timer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98989"/>
          <w:sz w:val="18"/>
          <w:szCs w:val="18"/>
        </w:rPr>
        <w:t> </w:t>
      </w: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5" name="Рисунок 5" descr="http://www.ballu.ru/i-cdn/icons/new/l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allu.ru/i-cdn/icons/new/lc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898989"/>
          <w:sz w:val="18"/>
          <w:szCs w:val="18"/>
        </w:rPr>
        <w:t> </w:t>
      </w:r>
      <w:r>
        <w:rPr>
          <w:noProof/>
          <w:lang w:eastAsia="ru-RU"/>
        </w:rPr>
        <w:drawing>
          <wp:inline distT="0" distB="0" distL="0" distR="0">
            <wp:extent cx="952500" cy="952500"/>
            <wp:effectExtent l="19050" t="0" r="0" b="0"/>
            <wp:docPr id="6" name="Рисунок 6" descr="http://www.ballu.ru/i-cdn/icons/new/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allu.ru/i-cdn/icons/new/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Описание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BDH-30L представляет собой высокопроизводительный, экономичный и компактный осушитель воздуха с сенсорным управлением, не требующий монтажа и работающий на экологически безопасном хладагенте R410A.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Современный и стильный дизайн прибора гармонично вписывается в любой интерьер помещения — от никогда не стареющей классики до модного и яркого авангарда.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Конструкция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Основными составляющими элементами осушителя воздуха являются бак для сбора конденсата, панель управления, воздуховыпускная и воздухозаборная решетки. На передней панели расположен дисплей с индикацией режимов работы и уровня влажности, на задней — отверстие для слива конденсата (при необходимости непрерывной работы прибора).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Осушитель оснащен специальными роликами, что делает его перемещение из одного места в другое легким и быстрым.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Принцип действия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Вентилятор подает воздух из помещения на испаритель (радиатор с пониженной температурой). При этом воздух охлаждается, а влага из воздуха конденсируется и стекает в поддон. Осушенный воздух поступает на конденсатор (радиатор с повышенной температурой). Там он нагревается и подается в помещение.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Панель управления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На панели управления расположены дисплей, кнопки управления и индикаторы, позволяющие задавать необходимые параметры и контролировать работу прибора:</w:t>
      </w:r>
    </w:p>
    <w:p w:rsidR="004C0DFC" w:rsidRPr="004C0DFC" w:rsidRDefault="004C0DFC" w:rsidP="004C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Индикатор </w:t>
      </w:r>
      <w:proofErr w:type="spellStart"/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заполненности</w:t>
      </w:r>
      <w:proofErr w:type="spellEnd"/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бака конденсатом</w:t>
      </w:r>
    </w:p>
    <w:p w:rsidR="004C0DFC" w:rsidRPr="004C0DFC" w:rsidRDefault="004C0DFC" w:rsidP="004C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Индикатор температуры</w:t>
      </w:r>
    </w:p>
    <w:p w:rsidR="004C0DFC" w:rsidRPr="004C0DFC" w:rsidRDefault="004C0DFC" w:rsidP="004C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Индикатор существующего уровня влажности</w:t>
      </w:r>
    </w:p>
    <w:p w:rsidR="004C0DFC" w:rsidRPr="004C0DFC" w:rsidRDefault="004C0DFC" w:rsidP="004C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Индикатор заданного уровня влажности</w:t>
      </w:r>
    </w:p>
    <w:p w:rsidR="004C0DFC" w:rsidRPr="004C0DFC" w:rsidRDefault="004C0DFC" w:rsidP="004C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Индикатор таймера</w:t>
      </w:r>
    </w:p>
    <w:p w:rsidR="004C0DFC" w:rsidRDefault="004C0DFC" w:rsidP="004C0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Индикатор скорости вращения вентилятора</w:t>
      </w:r>
    </w:p>
    <w:p w:rsidR="004C0DFC" w:rsidRDefault="004C0DFC" w:rsidP="004C0DFC">
      <w:p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</w:p>
    <w:p w:rsidR="004C0DFC" w:rsidRPr="004C0DFC" w:rsidRDefault="004C0DFC" w:rsidP="004C0DFC">
      <w:p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lastRenderedPageBreak/>
        <w:t>Отличительные особенности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высокоэффективное осушение воздуха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сенсорное управление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индикатор </w:t>
      </w:r>
      <w:proofErr w:type="spellStart"/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заполненности</w:t>
      </w:r>
      <w:proofErr w:type="spellEnd"/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 xml:space="preserve"> емкости конденсатом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моющийся воздушный фильтр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удобное перемещение прибора (ролики)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хладагент R410A (экологически безопасный)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экономичность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простая эксплуатация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низкий уровень шума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отсутствие монтажа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компактные размеры</w:t>
      </w:r>
    </w:p>
    <w:p w:rsidR="004C0DFC" w:rsidRPr="004C0DFC" w:rsidRDefault="004C0DFC" w:rsidP="004C0D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современный дизайн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Установка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Осушитель воздуха устанавливается на ровной горизонтальной поверхности. При этом перед воздухозаборным и воздуховыпускным отверстиями должно оставаться свободное расстояние не менее 20 см.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Применение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BDH-20L используется в помещениях с повышенной влажностью для устранения конденсата и профилактики появления плесени в жилых комнатах, на дачах, в подвалах, погребах, гаражах и т.д.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Уход за прибором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Своевременный уход за прибором заключается в периодическом удалении пыли, скопившейся на воздухозаборной решетке, обычно не реже одного раза в две недели — очистка воздушного фильтра с последующей его просушкой.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Рекомендации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Перед длительным перерывом в работе осушителя следует его отключить от сети, высушить бак, очистить фильтр и решетки, закрыть прибор чем-либо во избежание попадания пыли и оставить на хранение в сухом и прохладном месте.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Для более высокой эффективности влагоудаления окна и двери в обслуживаемом помещении должны быть закрыты.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b/>
          <w:bCs/>
          <w:color w:val="282828"/>
          <w:sz w:val="24"/>
          <w:szCs w:val="24"/>
          <w:lang w:eastAsia="ru-RU"/>
        </w:rPr>
        <w:t>Гарантия качества</w:t>
      </w:r>
    </w:p>
    <w:p w:rsidR="004C0DFC" w:rsidRPr="004C0DFC" w:rsidRDefault="004C0DFC" w:rsidP="004C0DFC">
      <w:pPr>
        <w:shd w:val="clear" w:color="auto" w:fill="FFFFFF"/>
        <w:spacing w:after="375" w:line="240" w:lineRule="auto"/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</w:pPr>
      <w:r w:rsidRPr="004C0DFC">
        <w:rPr>
          <w:rFonts w:ascii="CirceWebRegular" w:eastAsia="Times New Roman" w:hAnsi="CirceWebRegular" w:cs="Times New Roman"/>
          <w:color w:val="282828"/>
          <w:sz w:val="24"/>
          <w:szCs w:val="24"/>
          <w:lang w:eastAsia="ru-RU"/>
        </w:rPr>
        <w:t>Осушитель воздуха BALLU соответствует требованиям нормативных документов по ГОСТ и сертифицирован на территории России.</w:t>
      </w:r>
    </w:p>
    <w:p w:rsidR="00F15C66" w:rsidRDefault="00F15C66"/>
    <w:sectPr w:rsidR="00F15C66" w:rsidSect="00F1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rce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735D"/>
    <w:multiLevelType w:val="multilevel"/>
    <w:tmpl w:val="10B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B6C1F"/>
    <w:multiLevelType w:val="multilevel"/>
    <w:tmpl w:val="876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FC"/>
    <w:rsid w:val="004C0DFC"/>
    <w:rsid w:val="00F1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D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2017-11-14T03:53:00Z</dcterms:created>
  <dcterms:modified xsi:type="dcterms:W3CDTF">2017-11-14T03:55:00Z</dcterms:modified>
</cp:coreProperties>
</file>